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D0" w:rsidRPr="00F35E80" w:rsidRDefault="00246AD0">
      <w:pPr>
        <w:rPr>
          <w:b/>
          <w:sz w:val="24"/>
          <w:szCs w:val="24"/>
        </w:rPr>
      </w:pPr>
      <w:r w:rsidRPr="00F35E80">
        <w:rPr>
          <w:b/>
          <w:sz w:val="24"/>
          <w:szCs w:val="24"/>
        </w:rPr>
        <w:t>Seznam oddanih evidenčnih naročil</w:t>
      </w:r>
      <w:bookmarkStart w:id="0" w:name="_GoBack"/>
      <w:bookmarkEnd w:id="0"/>
      <w:r w:rsidRPr="00F35E80">
        <w:rPr>
          <w:b/>
          <w:sz w:val="24"/>
          <w:szCs w:val="24"/>
        </w:rPr>
        <w:t xml:space="preserve"> od 10.000 EUR brez DDV-ja dalje</w:t>
      </w:r>
      <w:r w:rsidR="00F35E80" w:rsidRPr="00F35E80">
        <w:rPr>
          <w:b/>
          <w:sz w:val="24"/>
          <w:szCs w:val="24"/>
        </w:rPr>
        <w:t xml:space="preserve"> do mejnih vrednosti po prvem odstavku </w:t>
      </w:r>
      <w:proofErr w:type="spellStart"/>
      <w:r w:rsidR="00F35E80" w:rsidRPr="00F35E80">
        <w:rPr>
          <w:b/>
          <w:sz w:val="24"/>
          <w:szCs w:val="24"/>
        </w:rPr>
        <w:t>21.člena</w:t>
      </w:r>
      <w:proofErr w:type="spellEnd"/>
      <w:r w:rsidR="00F35E80" w:rsidRPr="00F35E80">
        <w:rPr>
          <w:b/>
          <w:sz w:val="24"/>
          <w:szCs w:val="24"/>
        </w:rPr>
        <w:t xml:space="preserve"> ZJN-3</w:t>
      </w: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771"/>
        <w:gridCol w:w="1834"/>
        <w:gridCol w:w="2074"/>
        <w:gridCol w:w="4673"/>
        <w:gridCol w:w="2112"/>
        <w:gridCol w:w="2819"/>
      </w:tblGrid>
      <w:tr w:rsidR="00246AD0" w:rsidTr="005054F4">
        <w:tc>
          <w:tcPr>
            <w:tcW w:w="675" w:type="dxa"/>
          </w:tcPr>
          <w:p w:rsidR="00246AD0" w:rsidRPr="00F35E80" w:rsidRDefault="00F35E80">
            <w:pPr>
              <w:rPr>
                <w:b/>
              </w:rPr>
            </w:pPr>
            <w:proofErr w:type="spellStart"/>
            <w:r w:rsidRPr="00F35E80">
              <w:rPr>
                <w:b/>
              </w:rPr>
              <w:t>Zap.št</w:t>
            </w:r>
            <w:proofErr w:type="spellEnd"/>
          </w:p>
        </w:tc>
        <w:tc>
          <w:tcPr>
            <w:tcW w:w="1843" w:type="dxa"/>
          </w:tcPr>
          <w:p w:rsidR="00246AD0" w:rsidRPr="00F35E80" w:rsidRDefault="005054F4">
            <w:pPr>
              <w:rPr>
                <w:b/>
              </w:rPr>
            </w:pPr>
            <w:r w:rsidRPr="00F35E80">
              <w:rPr>
                <w:b/>
              </w:rPr>
              <w:t>Področje javnega naročanja</w:t>
            </w:r>
          </w:p>
          <w:p w:rsidR="005054F4" w:rsidRPr="00F35E80" w:rsidRDefault="005054F4">
            <w:pPr>
              <w:rPr>
                <w:b/>
              </w:rPr>
            </w:pPr>
          </w:p>
        </w:tc>
        <w:tc>
          <w:tcPr>
            <w:tcW w:w="2087" w:type="dxa"/>
          </w:tcPr>
          <w:p w:rsidR="00246AD0" w:rsidRPr="00F35E80" w:rsidRDefault="005054F4">
            <w:pPr>
              <w:rPr>
                <w:b/>
              </w:rPr>
            </w:pPr>
            <w:r w:rsidRPr="00F35E80">
              <w:rPr>
                <w:b/>
              </w:rPr>
              <w:t>Vrsta predmeta</w:t>
            </w:r>
          </w:p>
        </w:tc>
        <w:tc>
          <w:tcPr>
            <w:tcW w:w="4717" w:type="dxa"/>
          </w:tcPr>
          <w:p w:rsidR="00246AD0" w:rsidRPr="00F35E80" w:rsidRDefault="005054F4">
            <w:pPr>
              <w:rPr>
                <w:b/>
              </w:rPr>
            </w:pPr>
            <w:r w:rsidRPr="00F35E80">
              <w:rPr>
                <w:b/>
              </w:rPr>
              <w:t>Navedba predmeta (opis)</w:t>
            </w:r>
          </w:p>
        </w:tc>
        <w:tc>
          <w:tcPr>
            <w:tcW w:w="2126" w:type="dxa"/>
          </w:tcPr>
          <w:p w:rsidR="00246AD0" w:rsidRPr="00F35E80" w:rsidRDefault="005054F4">
            <w:pPr>
              <w:rPr>
                <w:b/>
              </w:rPr>
            </w:pPr>
            <w:r w:rsidRPr="00F35E80">
              <w:rPr>
                <w:b/>
              </w:rPr>
              <w:t>Vrednost             (brez DDV v EUR)</w:t>
            </w:r>
          </w:p>
        </w:tc>
        <w:tc>
          <w:tcPr>
            <w:tcW w:w="2835" w:type="dxa"/>
          </w:tcPr>
          <w:p w:rsidR="00246AD0" w:rsidRPr="00F35E80" w:rsidRDefault="005054F4">
            <w:pPr>
              <w:rPr>
                <w:b/>
              </w:rPr>
            </w:pPr>
            <w:r w:rsidRPr="00F35E80">
              <w:rPr>
                <w:b/>
              </w:rPr>
              <w:t>Naziv gospodarskega subjekta (izbrani ponudnik)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1.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5054F4">
            <w:r>
              <w:t>Izvedba dejavnosti oglaševanja in plakatiranja</w:t>
            </w:r>
          </w:p>
        </w:tc>
        <w:tc>
          <w:tcPr>
            <w:tcW w:w="2126" w:type="dxa"/>
          </w:tcPr>
          <w:p w:rsidR="00246AD0" w:rsidRDefault="005054F4">
            <w:r>
              <w:t>10.938</w:t>
            </w:r>
          </w:p>
        </w:tc>
        <w:tc>
          <w:tcPr>
            <w:tcW w:w="2835" w:type="dxa"/>
          </w:tcPr>
          <w:p w:rsidR="00246AD0" w:rsidRDefault="005054F4">
            <w:r>
              <w:t>AMICUS d.o.o.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2.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5054F4">
            <w:r>
              <w:t>Zavarovanje premoženja</w:t>
            </w:r>
          </w:p>
        </w:tc>
        <w:tc>
          <w:tcPr>
            <w:tcW w:w="2126" w:type="dxa"/>
          </w:tcPr>
          <w:p w:rsidR="00246AD0" w:rsidRDefault="005054F4">
            <w:r>
              <w:t>11.047</w:t>
            </w:r>
          </w:p>
        </w:tc>
        <w:tc>
          <w:tcPr>
            <w:tcW w:w="2835" w:type="dxa"/>
          </w:tcPr>
          <w:p w:rsidR="00246AD0" w:rsidRDefault="005054F4">
            <w:r>
              <w:t>ADRIATIC SLOVENIKA d.d.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3.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5054F4">
            <w:r>
              <w:t>Tehnična izvedba prireditev</w:t>
            </w:r>
          </w:p>
        </w:tc>
        <w:tc>
          <w:tcPr>
            <w:tcW w:w="2126" w:type="dxa"/>
          </w:tcPr>
          <w:p w:rsidR="00246AD0" w:rsidRDefault="005054F4">
            <w:r>
              <w:t>12.200</w:t>
            </w:r>
          </w:p>
        </w:tc>
        <w:tc>
          <w:tcPr>
            <w:tcW w:w="2835" w:type="dxa"/>
          </w:tcPr>
          <w:p w:rsidR="00246AD0" w:rsidRDefault="005054F4">
            <w:r>
              <w:t xml:space="preserve">EVENT LIGHTING </w:t>
            </w:r>
          </w:p>
          <w:p w:rsidR="005054F4" w:rsidRDefault="005054F4">
            <w:r>
              <w:t>JERNEJ GUŠTIN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4.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5054F4">
            <w:r>
              <w:t>Izvedba ognjemeta</w:t>
            </w:r>
          </w:p>
        </w:tc>
        <w:tc>
          <w:tcPr>
            <w:tcW w:w="2126" w:type="dxa"/>
          </w:tcPr>
          <w:p w:rsidR="00246AD0" w:rsidRDefault="005054F4">
            <w:r>
              <w:t>14.788</w:t>
            </w:r>
          </w:p>
        </w:tc>
        <w:tc>
          <w:tcPr>
            <w:tcW w:w="2835" w:type="dxa"/>
          </w:tcPr>
          <w:p w:rsidR="00246AD0" w:rsidRDefault="00F35E80">
            <w:r>
              <w:t>HAMEX d.o.o.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5.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F35E80">
            <w:r>
              <w:t>Hotelske storitve</w:t>
            </w:r>
          </w:p>
        </w:tc>
        <w:tc>
          <w:tcPr>
            <w:tcW w:w="2126" w:type="dxa"/>
          </w:tcPr>
          <w:p w:rsidR="00246AD0" w:rsidRDefault="00F35E80">
            <w:r>
              <w:t>15.694</w:t>
            </w:r>
          </w:p>
        </w:tc>
        <w:tc>
          <w:tcPr>
            <w:tcW w:w="2835" w:type="dxa"/>
          </w:tcPr>
          <w:p w:rsidR="00246AD0" w:rsidRDefault="00F35E80">
            <w:r>
              <w:t>Hoteli Metropol d.o.o.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6.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F35E80">
            <w:r>
              <w:t>blago</w:t>
            </w:r>
          </w:p>
        </w:tc>
        <w:tc>
          <w:tcPr>
            <w:tcW w:w="4717" w:type="dxa"/>
          </w:tcPr>
          <w:p w:rsidR="00246AD0" w:rsidRDefault="00F35E80">
            <w:r>
              <w:t>Zvočne naprave</w:t>
            </w:r>
          </w:p>
        </w:tc>
        <w:tc>
          <w:tcPr>
            <w:tcW w:w="2126" w:type="dxa"/>
          </w:tcPr>
          <w:p w:rsidR="00246AD0" w:rsidRDefault="00F35E80">
            <w:r>
              <w:t>17.017</w:t>
            </w:r>
          </w:p>
        </w:tc>
        <w:tc>
          <w:tcPr>
            <w:tcW w:w="2835" w:type="dxa"/>
          </w:tcPr>
          <w:p w:rsidR="00246AD0" w:rsidRDefault="00F35E80">
            <w:r>
              <w:t>MTD ELEKTRONICS d.o.o.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7.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F35E80">
            <w:r>
              <w:t>storitve</w:t>
            </w:r>
          </w:p>
        </w:tc>
        <w:tc>
          <w:tcPr>
            <w:tcW w:w="4717" w:type="dxa"/>
          </w:tcPr>
          <w:p w:rsidR="00246AD0" w:rsidRDefault="00F35E80">
            <w:r>
              <w:t>Glasbeni nastop</w:t>
            </w:r>
          </w:p>
        </w:tc>
        <w:tc>
          <w:tcPr>
            <w:tcW w:w="2126" w:type="dxa"/>
          </w:tcPr>
          <w:p w:rsidR="00246AD0" w:rsidRDefault="00F35E80">
            <w:r>
              <w:t>10.671</w:t>
            </w:r>
          </w:p>
        </w:tc>
        <w:tc>
          <w:tcPr>
            <w:tcW w:w="2835" w:type="dxa"/>
          </w:tcPr>
          <w:p w:rsidR="00246AD0" w:rsidRDefault="00F35E80">
            <w:r>
              <w:t>PET PLUS d.o.o.</w:t>
            </w:r>
          </w:p>
        </w:tc>
      </w:tr>
      <w:tr w:rsidR="00246AD0" w:rsidTr="005054F4">
        <w:tc>
          <w:tcPr>
            <w:tcW w:w="675" w:type="dxa"/>
          </w:tcPr>
          <w:p w:rsidR="00246AD0" w:rsidRDefault="00246AD0"/>
          <w:p w:rsidR="005054F4" w:rsidRDefault="005054F4">
            <w:r>
              <w:t>8.</w:t>
            </w:r>
          </w:p>
          <w:p w:rsidR="005054F4" w:rsidRDefault="005054F4"/>
        </w:tc>
        <w:tc>
          <w:tcPr>
            <w:tcW w:w="1843" w:type="dxa"/>
          </w:tcPr>
          <w:p w:rsidR="00246AD0" w:rsidRDefault="005054F4">
            <w:r>
              <w:t>Splošno področje</w:t>
            </w:r>
          </w:p>
        </w:tc>
        <w:tc>
          <w:tcPr>
            <w:tcW w:w="2087" w:type="dxa"/>
          </w:tcPr>
          <w:p w:rsidR="00246AD0" w:rsidRDefault="005054F4">
            <w:r>
              <w:t>storitve</w:t>
            </w:r>
          </w:p>
        </w:tc>
        <w:tc>
          <w:tcPr>
            <w:tcW w:w="4717" w:type="dxa"/>
          </w:tcPr>
          <w:p w:rsidR="00246AD0" w:rsidRDefault="005A4022">
            <w:r>
              <w:t>V</w:t>
            </w:r>
            <w:r w:rsidR="00F35E80">
              <w:t>arovanje</w:t>
            </w:r>
          </w:p>
        </w:tc>
        <w:tc>
          <w:tcPr>
            <w:tcW w:w="2126" w:type="dxa"/>
          </w:tcPr>
          <w:p w:rsidR="00246AD0" w:rsidRDefault="00F35E80">
            <w:r>
              <w:t>10.368</w:t>
            </w:r>
          </w:p>
        </w:tc>
        <w:tc>
          <w:tcPr>
            <w:tcW w:w="2835" w:type="dxa"/>
          </w:tcPr>
          <w:p w:rsidR="00246AD0" w:rsidRDefault="00F35E80">
            <w:r>
              <w:t>AKTIVA VAROVANJE d.d.</w:t>
            </w:r>
          </w:p>
        </w:tc>
      </w:tr>
    </w:tbl>
    <w:p w:rsidR="000D5F5A" w:rsidRDefault="00A73A46"/>
    <w:p w:rsidR="00F35E80" w:rsidRPr="00F35E80" w:rsidRDefault="00F35E80">
      <w:pPr>
        <w:rPr>
          <w:b/>
        </w:rPr>
      </w:pPr>
      <w:r w:rsidRPr="00F35E80">
        <w:rPr>
          <w:b/>
        </w:rPr>
        <w:t>Portorož, 23.1.2019</w:t>
      </w:r>
    </w:p>
    <w:sectPr w:rsidR="00F35E80" w:rsidRPr="00F35E80" w:rsidSect="00246A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D0"/>
    <w:rsid w:val="00065875"/>
    <w:rsid w:val="00246AD0"/>
    <w:rsid w:val="00252E69"/>
    <w:rsid w:val="00457DC2"/>
    <w:rsid w:val="004F3133"/>
    <w:rsid w:val="005054F4"/>
    <w:rsid w:val="00572506"/>
    <w:rsid w:val="005A4022"/>
    <w:rsid w:val="007675CA"/>
    <w:rsid w:val="00A73A46"/>
    <w:rsid w:val="00C51CFC"/>
    <w:rsid w:val="00F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Avditorij Portorož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Barbara Jakomin</cp:lastModifiedBy>
  <cp:revision>2</cp:revision>
  <dcterms:created xsi:type="dcterms:W3CDTF">2019-01-23T11:32:00Z</dcterms:created>
  <dcterms:modified xsi:type="dcterms:W3CDTF">2019-01-23T11:32:00Z</dcterms:modified>
</cp:coreProperties>
</file>